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99" w:rsidRPr="009D5699" w:rsidRDefault="009D5699" w:rsidP="009D5699">
      <w:pPr>
        <w:shd w:val="clear" w:color="auto" w:fill="FFFFFF"/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8"/>
        </w:rPr>
      </w:pPr>
      <w:bookmarkStart w:id="0" w:name="_GoBack"/>
      <w:r w:rsidRPr="009D5699">
        <w:rPr>
          <w:rFonts w:ascii="MS Sans Serif" w:eastAsia="Times New Roman" w:hAnsi="MS Sans Serif" w:cs="Angsana New"/>
          <w:b/>
          <w:bCs/>
          <w:color w:val="993300"/>
          <w:sz w:val="28"/>
          <w:cs/>
        </w:rPr>
        <w:t>การจำนอง</w:t>
      </w:r>
      <w:r w:rsidRPr="009D5699">
        <w:rPr>
          <w:rFonts w:ascii="MS Sans Serif" w:eastAsia="Times New Roman" w:hAnsi="MS Sans Serif" w:cs="Times New Roman"/>
          <w:b/>
          <w:bCs/>
          <w:color w:val="993300"/>
          <w:sz w:val="28"/>
        </w:rPr>
        <w:t> </w:t>
      </w:r>
    </w:p>
    <w:p w:rsidR="009D5699" w:rsidRPr="009D5699" w:rsidRDefault="009D5699" w:rsidP="009D5699">
      <w:pPr>
        <w:shd w:val="clear" w:color="auto" w:fill="FFFFFF"/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8"/>
        </w:rPr>
      </w:pPr>
      <w:r w:rsidRPr="009D5699">
        <w:rPr>
          <w:rFonts w:ascii="MS Sans Serif" w:eastAsia="Times New Roman" w:hAnsi="MS Sans Serif" w:cs="Times New Roman"/>
          <w:color w:val="000000"/>
          <w:sz w:val="28"/>
        </w:rPr>
        <w:t> </w:t>
      </w:r>
    </w:p>
    <w:p w:rsidR="009D5699" w:rsidRPr="009D5699" w:rsidRDefault="009D5699" w:rsidP="009D5699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9D5699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จำนองก็เป็นหลักประกันหนี้อีกประการหนึ่ง จำนองคือการใครคนหนึ่งเรียกว่า ผู้จำนองเอาอสังหาริมทรัพย์ อันได้แก่ ที่ดิน บ้านเรือนเป็นต้น ไปตราไว้แก่บุคคลอีกคนหนึ่งเรียกว่า ผู้รับจำนองหรือนัยหนึ่งผู้จำนองเอาทรัพย์สินไปทำหนังสือจดทะเบียนต่อเจ้าพนักงานเพื่อเป็นประกันการชำระหนี้ของลูกหนี้ โดยไม่ต้องส่งมอบทรัพย์ที่จำนองให้เจ้าหนี้ผู้จำนองอาจเป็นตัวลูกหนี้เอง หรือจะเป็นบุคคลภายนอกก็ได้ เช่น นายดำ กู้เงินนายแดง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100,000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บาท เอาที่ดินของตนเองจำนองหรือนายเหลืองซึ่งเป็นบุคคลภายนอกเอาที่ดินจำนองจดทะเบียนที่สำนักงานที่ดินเป็นประกันหนี้นายดำ ก็ทำได้เช่นเดียวกันเมื่อจำนองแล้วถ้าลูกหนี้ไม่ชำระหนี้เจ้าหนี้ก็มีอำนาจยึดทรัพย์ที่จำนองออกขายทอดตลาดเอาเงินชำระหนี้ได้และมีสิทธิพิเศษได้รับชำระหนี้ก่อนเจ้าหนี้ธรรมดาทั่วไป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กู้เงินแล้วมอบโฉนด หรือ น.ส.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3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ให้เจ้าหนี้ยึดถือไว้มิใช่จำนองเจ้าหนี้ไม่มีสิทธิพิเศษเป็นเพียงเจ้าหนี้ธรรมดา แต่มีสิทธิยึดโฉนดหรือ น.ส.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3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ไว้ตามข้อตกลงจนกว่าลูกหนี้จะชำระหนี้ฉะนั้นถ้าจะทำจำนองก็ต้องจดทะเบียนให้ถูกต้อง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b/>
          <w:bCs/>
          <w:color w:val="000000"/>
          <w:sz w:val="28"/>
        </w:rPr>
        <w:t>  </w:t>
      </w:r>
      <w:r w:rsidRPr="009D5699">
        <w:rPr>
          <w:rFonts w:ascii="MS Sans Serif" w:eastAsia="Times New Roman" w:hAnsi="MS Sans Serif" w:cs="Times New Roman"/>
          <w:b/>
          <w:bCs/>
          <w:color w:val="009900"/>
          <w:sz w:val="28"/>
        </w:rPr>
        <w:t> </w:t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  </w:t>
      </w:r>
      <w:r w:rsidRPr="009D569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ทรัพย์สินที่จำนอง</w:t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9D5699">
        <w:rPr>
          <w:rFonts w:ascii="MS Sans Serif" w:eastAsia="Times New Roman" w:hAnsi="MS Sans Serif" w:cs="Times New Roman"/>
          <w:b/>
          <w:bCs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             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ทรัพย์สินที่จำนองได้ คืออสังหาริมทรัพย์อันหมายถึง ทรัพย์ที่ไม่สามารถเคลื่อนที่ได้ เช่น ที่ดิน บ้านเรือน เรือกสวนไร่นาเป็นต้น นอกจากนั้นสังหาริมทรัพย์ คือทรัพย์ที่เคลื่อนที่ได้บางอย่าง เช่นเรือกำปั่น เรือกลไฟ แพ ที่อยู่อาศัย และสัตว์พาหนะ ถ้าได้จดทะเบียนไว้แล้วก็อาจนำจำนองได้ดุจกันเมื่อเจ้าของทรัพย์นำไปจำนองไม่จำเป็นต้องส่งมอบทรัพย์ที่จำนองให้แก่เจ้าหนี้เจ้าของยังครอบครองใช้ประโยชน์เช่น อยู่อาศัยในบ้าน หรือทำสวนทำไร่หาผลประโยชน์ได้ต่อไปนอกจากนั้นอาจจะโอนขายหรือนำไปจำนองเป็นประกันหนี้รายอื่นต่อไป ก็ย่อมทำได้ส่วนเจ้าหนี้นั้นการที่ลูกหนี้นำทรัพย์ไปจดทะเบียนจำนองก็นับได้ว่าเป็นประกันหนี้ได้อย่างมั่นคงไม่จำเป็นต้องเอาทรัพย์นั้นมาครอบครองเอง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b/>
          <w:bCs/>
          <w:color w:val="000000"/>
          <w:sz w:val="28"/>
        </w:rPr>
        <w:t>   </w:t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   </w:t>
      </w:r>
      <w:r w:rsidRPr="009D569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ผู้จำนองต้องระวัง</w:t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ผู้มีสิทธิจำนองได้คือเจ้าของหรือผู้มีกรรมสิทธิ์ในทรัพย์สิน ถ้าเจ้าของจำนองทรัพย์สินด้วยตนเองก็ไม่มีปัญหาแต่ถ้ามอบให้บุคคลอื่นไปทำการจำนองแทน บางกรณีก็อาจเกิดปัญหาได้ข้อควรระมัดระวัง คือ ควรเขียนใบมอบฉันทะหรือใบมอบอำนาจให้ชัดเจนว่า ให้ทำการจำนองไม่ควรเซ็นแต่ชื่อแล้วปล่อยค้างไว้อันบุคคลอื่นนั้นอาจกรอกข้อความเอาเองแล้วนำไปทำประการอื่นอันไม่ตรงตามความประสงค์ของเราเช่น อาจเพิ่มเติมข้อความว่ามอบอำนาจให้โอนขายแล้วขายเอาเงินใช้ประโยชน์ส่วนตัวเสีย เป็นต้น เราผู้เป็นเจ้าของทรัพย์ผู้มอบอำนาจอาจจะต้องถูกผูกพันตามสัญญาซื้อขายนั้นเพราะว่าประมาทเลินเล่ออยู่ด้วย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      </w:t>
      </w:r>
      <w:r w:rsidRPr="009D569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ผู้รับจำนองต้องระวัง</w:t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9D5699">
        <w:rPr>
          <w:rFonts w:ascii="MS Sans Serif" w:eastAsia="Times New Roman" w:hAnsi="MS Sans Serif" w:cs="Times New Roman"/>
          <w:b/>
          <w:bCs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                   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ผู้รับจำนองทรัพย์สินก็ต้องระมัดระวังเช่นกันควรติดต่อกับเจ้าของทรัพย์หรือเจ้าของที่ดินโดยตรงและควรตรวจดูที่ดินทรัพย์สินที่จำนองว่ามีอยู่จริงตรงกับโฉนดเคยปรากฏว่ามีผู้นำโฉนดที่ดินไปประกันตัวผู้ต้องหาหรือจำเลยแต่ที่ดินตามโฉนดนั้นกลับเป็นถนนเหลือจากการจัดสรรหรือที่ดินตามโฉนดนั้นพังลงน้ำไปหมดแล้ว ดังนั้นผู้รับจำนองจึงไม่ควรรับจำนองหรือติดต่อทำสัญญากับคนอื่นหรือผู้ที่อ้างว่าเป็นตัวแทน เพราะถ้าปรากฏในภายหลังว่าบุคคลนั้นทำใบมอบฉันทะหรือใบมอบอำนาจปลอมขึ้นแล้วนำที่ดินอื่นมาจำนองแม้เราผู้รับจำนองจะมีความสุจริตอย่างไรเจ้าของอันแท้จริงก็มีสิทธิติดตามเอาคืน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lastRenderedPageBreak/>
        <w:t>ที่ดินของเขาได้โดยไม่ต้องไถ่ถอน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b/>
          <w:bCs/>
          <w:color w:val="0000FF"/>
          <w:sz w:val="28"/>
        </w:rPr>
        <w:t>  </w:t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    </w:t>
      </w:r>
      <w:r w:rsidRPr="009D569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ผู้รับโอนและผู้รับจำนองซ้อนก็ต้องระวัง</w:t>
      </w:r>
      <w:r w:rsidRPr="009D569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9D5699">
        <w:rPr>
          <w:rFonts w:ascii="MS Sans Serif" w:eastAsia="Times New Roman" w:hAnsi="MS Sans Serif" w:cs="Times New Roman"/>
          <w:b/>
          <w:bCs/>
          <w:color w:val="000000"/>
          <w:sz w:val="28"/>
        </w:rPr>
        <w:br/>
      </w:r>
      <w:r w:rsidRPr="009D5699">
        <w:rPr>
          <w:rFonts w:ascii="MS Sans Serif" w:eastAsia="Times New Roman" w:hAnsi="MS Sans Serif" w:cs="Times New Roman"/>
          <w:color w:val="000000"/>
          <w:sz w:val="28"/>
        </w:rPr>
        <w:t>                    </w:t>
      </w:r>
      <w:r w:rsidRPr="009D5699">
        <w:rPr>
          <w:rFonts w:ascii="MS Sans Serif" w:eastAsia="Times New Roman" w:hAnsi="MS Sans Serif" w:cs="Angsana New"/>
          <w:color w:val="000000"/>
          <w:sz w:val="28"/>
          <w:cs/>
        </w:rPr>
        <w:t>ทรัพย์ที่จำนองนั้นเจ้าของจะนำไปจำนองซ้ำหรือโอนขายต่อไปก็ย่อมทำได้ผู้รับจำนองคนหลังต้องพิจารณาว่าทรัพย์นั้นเมื่อขายทอดตลาดจะมีเงินเหลือพอชำระหนี้ของตนหรือไม่เพราะเจ้าหนี้คนแรกมีสิทธิได้รับการชำระหนี้ก่อนคนหลังมีสิทธิแต่เพียงได้ชำระหนี้เฉพาะส่วนที่เหลือผู้รับโอนหรือผู้ซื้อทรัพย์ที่จำนองก็ต้องระวังเช่นเดียวกันเพราะรับโอนทรัพย์โดยมีภาระจำนองก็ต้องไถ่ถอนจำนองโดยชำระหนี้ให้แก่เจ้าหนี้มิฉะนั้น เจ้าหนี้ก็มีสิทธิที่จะบังคับจำนองยึดทรัพย์เอาที่ดินออกขายทอดตลาดซึ่งถ้าผู้รับโอนสู้ราคาไม่ได้ ทรัพย์หลุดมือไปเป็นของคนอื่น ดังนั้นที่ซื้อมา</w:t>
      </w:r>
    </w:p>
    <w:bookmarkEnd w:id="0"/>
    <w:p w:rsidR="0024699C" w:rsidRPr="009D5699" w:rsidRDefault="0024699C" w:rsidP="009D5699">
      <w:pPr>
        <w:rPr>
          <w:sz w:val="28"/>
        </w:rPr>
      </w:pPr>
    </w:p>
    <w:sectPr w:rsidR="0024699C" w:rsidRPr="009D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C"/>
    <w:rsid w:val="0024699C"/>
    <w:rsid w:val="009D5699"/>
    <w:rsid w:val="00A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32A8-1A0B-49FF-9BC2-FB020D99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2020-10-08T04:28:00Z</dcterms:created>
  <dcterms:modified xsi:type="dcterms:W3CDTF">2020-10-08T04:28:00Z</dcterms:modified>
</cp:coreProperties>
</file>